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44"/>
          <w:szCs w:val="44"/>
        </w:rPr>
        <w:t>202</w:t>
      </w:r>
      <w:r>
        <w:rPr>
          <w:rFonts w:ascii="宋体" w:hAnsi="宋体"/>
          <w:color w:val="000000"/>
          <w:sz w:val="44"/>
          <w:szCs w:val="44"/>
        </w:rPr>
        <w:t>4供热工程建设与高效运行研讨会</w:t>
      </w:r>
    </w:p>
    <w:p>
      <w:pPr>
        <w:ind w:right="-616" w:rightChars="-257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/>
          <w:color w:val="000000"/>
          <w:sz w:val="36"/>
          <w:szCs w:val="36"/>
        </w:rPr>
        <w:t>参会回执</w:t>
      </w:r>
    </w:p>
    <w:p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/>
        </w:rPr>
        <w:t>（请于</w:t>
      </w:r>
      <w:r>
        <w:rPr>
          <w:rFonts w:hint="eastAsia" w:ascii="宋体" w:hAnsi="宋体"/>
          <w:color w:val="FF0000"/>
        </w:rPr>
        <w:t>202</w:t>
      </w:r>
      <w:r>
        <w:rPr>
          <w:rFonts w:ascii="宋体" w:hAnsi="宋体"/>
          <w:color w:val="FF0000"/>
        </w:rPr>
        <w:t>4</w:t>
      </w:r>
      <w:r>
        <w:rPr>
          <w:rFonts w:hint="eastAsia" w:ascii="宋体" w:hAnsi="宋体"/>
          <w:color w:val="FF0000"/>
        </w:rPr>
        <w:t>年</w:t>
      </w:r>
      <w:r>
        <w:rPr>
          <w:rFonts w:ascii="宋体" w:hAnsi="宋体"/>
          <w:color w:val="FF0000"/>
        </w:rPr>
        <w:t>4月</w:t>
      </w:r>
      <w:r>
        <w:rPr>
          <w:rFonts w:hint="eastAsia" w:ascii="宋体" w:hAnsi="宋体"/>
          <w:color w:val="FF0000"/>
        </w:rPr>
        <w:t>8</w:t>
      </w:r>
      <w:r>
        <w:rPr>
          <w:rFonts w:ascii="宋体" w:hAnsi="宋体"/>
          <w:color w:val="FF0000"/>
        </w:rPr>
        <w:t>日前</w:t>
      </w:r>
      <w:r>
        <w:rPr>
          <w:rFonts w:ascii="宋体" w:hAnsi="宋体"/>
        </w:rPr>
        <w:t>反馈至会务组。发送后电话确认是否收到回执。</w:t>
      </w:r>
    </w:p>
    <w:p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/>
        </w:rPr>
        <w:t>电话：022-2354 5292；</w:t>
      </w:r>
      <w:r>
        <w:rPr>
          <w:rFonts w:hint="eastAsia" w:ascii="宋体" w:hAnsi="宋体"/>
        </w:rPr>
        <w:t>手机：</w:t>
      </w:r>
      <w:r>
        <w:rPr>
          <w:rFonts w:ascii="宋体" w:hAnsi="宋体"/>
          <w:color w:val="000000"/>
        </w:rPr>
        <w:t>138 2004 8577</w:t>
      </w:r>
      <w:r>
        <w:rPr>
          <w:rFonts w:hint="eastAsia" w:ascii="宋体" w:hAnsi="宋体"/>
          <w:color w:val="000000"/>
        </w:rPr>
        <w:t>；</w:t>
      </w:r>
      <w:r>
        <w:rPr>
          <w:rFonts w:ascii="宋体" w:hAnsi="宋体"/>
        </w:rPr>
        <w:t>E-mail：</w:t>
      </w:r>
      <w:r>
        <w:fldChar w:fldCharType="begin"/>
      </w:r>
      <w:r>
        <w:instrText xml:space="preserve"> HYPERLINK "mailto:grhy@gasheat.cn）" </w:instrText>
      </w:r>
      <w:r>
        <w:fldChar w:fldCharType="separate"/>
      </w:r>
      <w:r>
        <w:rPr>
          <w:rStyle w:val="10"/>
          <w:rFonts w:ascii="宋体" w:hAnsi="宋体"/>
        </w:rPr>
        <w:t>grhy@gasheat.cn）</w:t>
      </w:r>
      <w:r>
        <w:rPr>
          <w:rStyle w:val="10"/>
          <w:rFonts w:ascii="宋体" w:hAnsi="宋体"/>
        </w:rPr>
        <w:fldChar w:fldCharType="end"/>
      </w:r>
    </w:p>
    <w:tbl>
      <w:tblPr>
        <w:tblStyle w:val="6"/>
        <w:tblW w:w="10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755"/>
        <w:gridCol w:w="2835"/>
        <w:gridCol w:w="124"/>
        <w:gridCol w:w="741"/>
        <w:gridCol w:w="851"/>
        <w:gridCol w:w="310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/>
              <w:ind w:firstLine="120" w:firstLineChars="50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  <w:r>
              <w:rPr>
                <w:rFonts w:ascii="宋体" w:hAnsi="宋体"/>
                <w:color w:val="FF0000"/>
              </w:rPr>
              <w:t>（必填）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职务/职称</w:t>
            </w:r>
            <w:r>
              <w:rPr>
                <w:rFonts w:ascii="宋体" w:hAnsi="宋体"/>
                <w:color w:val="FF0000"/>
              </w:rPr>
              <w:t>（必填）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工作单位</w:t>
            </w:r>
            <w:r>
              <w:rPr>
                <w:rFonts w:ascii="宋体" w:hAnsi="宋体"/>
                <w:color w:val="FF0000"/>
              </w:rPr>
              <w:t>（必填）</w:t>
            </w:r>
          </w:p>
        </w:tc>
        <w:tc>
          <w:tcPr>
            <w:tcW w:w="7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部门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rPr>
                <w:rFonts w:ascii="宋体" w:hAnsi="宋体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办公电话</w:t>
            </w:r>
          </w:p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FF0000"/>
              </w:rPr>
              <w:t>（必填）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手机</w:t>
            </w:r>
          </w:p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FF0000"/>
              </w:rPr>
              <w:t>（必填）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rPr>
                <w:rFonts w:ascii="宋体" w:hAnsi="宋体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  <w:r>
              <w:rPr>
                <w:rFonts w:hint="eastAsia" w:ascii="宋体" w:hAnsi="宋体"/>
                <w:color w:val="FF0000"/>
              </w:rPr>
              <w:t>发送电子发票</w:t>
            </w:r>
            <w:r>
              <w:rPr>
                <w:rFonts w:ascii="宋体" w:hAnsi="宋体"/>
                <w:color w:val="FF0000"/>
              </w:rPr>
              <w:t>（必填）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after="0"/>
              <w:rPr>
                <w:rFonts w:ascii="宋体" w:hAnsi="宋体"/>
              </w:rPr>
            </w:pPr>
            <w:r>
              <w:rPr>
                <w:rFonts w:ascii="宋体" w:hAnsi="宋体"/>
              </w:rPr>
              <w:t>通信地址</w:t>
            </w:r>
            <w:r>
              <w:rPr>
                <w:rFonts w:ascii="宋体" w:hAnsi="宋体"/>
                <w:color w:val="FF0000"/>
              </w:rPr>
              <w:t>（必填）</w:t>
            </w:r>
          </w:p>
        </w:tc>
        <w:tc>
          <w:tcPr>
            <w:tcW w:w="7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exact"/>
          <w:jc w:val="center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会议费</w:t>
            </w:r>
          </w:p>
          <w:p>
            <w:pPr>
              <w:snapToGrid/>
              <w:spacing w:after="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/>
                <w:color w:val="FF0000"/>
              </w:rPr>
              <w:t>（必</w:t>
            </w:r>
            <w:r>
              <w:rPr>
                <w:rFonts w:hint="eastAsia" w:ascii="宋体" w:hAnsi="宋体"/>
                <w:color w:val="FF0000"/>
              </w:rPr>
              <w:t>选</w:t>
            </w:r>
            <w:r>
              <w:rPr>
                <w:rFonts w:ascii="宋体" w:hAnsi="宋体"/>
                <w:color w:val="FF0000"/>
              </w:rPr>
              <w:t>，不含住宿费）</w:t>
            </w:r>
          </w:p>
          <w:p>
            <w:pPr>
              <w:snapToGrid/>
              <w:spacing w:after="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/>
                <w:color w:val="FF0000"/>
                <w:sz w:val="23"/>
                <w:szCs w:val="23"/>
              </w:rPr>
              <w:t>在选项前划“√”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360" w:lineRule="auto"/>
              <w:ind w:left="199" w:leftChars="83"/>
              <w:rPr>
                <w:rFonts w:ascii="宋体" w:hAnsi="宋体"/>
              </w:rPr>
            </w:pPr>
            <w:r>
              <w:rPr>
                <w:rFonts w:ascii="宋体" w:hAnsi="宋体"/>
              </w:rPr>
              <w:t>□ 会议费1500元/人（供热管理单位、供热公司、设计院、科研单位、高校）</w:t>
            </w:r>
          </w:p>
          <w:p>
            <w:pPr>
              <w:snapToGrid/>
              <w:spacing w:after="0" w:line="360" w:lineRule="auto"/>
              <w:ind w:left="199" w:leftChars="83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会议费2000元/人（设备企业）</w:t>
            </w:r>
          </w:p>
          <w:p>
            <w:pPr>
              <w:snapToGrid/>
              <w:spacing w:after="0" w:line="360" w:lineRule="auto"/>
              <w:ind w:left="199" w:leftChars="83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会议费1300元/人（会议论文作者</w:t>
            </w:r>
            <w:r>
              <w:rPr>
                <w:rFonts w:hint="eastAsia" w:ascii="宋体" w:hAnsi="宋体"/>
              </w:rPr>
              <w:t>，请汇款时注明论文题目</w:t>
            </w:r>
            <w:r>
              <w:rPr>
                <w:rFonts w:ascii="宋体" w:hAnsi="宋体"/>
              </w:rPr>
              <w:t>）</w:t>
            </w:r>
          </w:p>
          <w:p>
            <w:pPr>
              <w:snapToGrid/>
              <w:spacing w:after="0" w:line="360" w:lineRule="auto"/>
              <w:ind w:left="199" w:leftChars="83"/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其他，说明：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付款方式：</w:t>
            </w:r>
            <w:r>
              <w:rPr>
                <w:rFonts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</w:rPr>
              <w:t>银行汇款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</w:rPr>
              <w:t>微店付款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请代表于报名后的3个工作日内汇款或微店</w:t>
            </w: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支付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至我方。</w:t>
            </w:r>
          </w:p>
          <w:p>
            <w:pPr>
              <w:pStyle w:val="15"/>
              <w:snapToGrid/>
              <w:spacing w:after="0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hint="eastAsia" w:ascii="宋体" w:hAnsi="宋体"/>
              </w:rPr>
              <w:t>202</w:t>
            </w:r>
            <w:r>
              <w:rPr>
                <w:rFonts w:ascii="宋体" w:hAnsi="宋体"/>
              </w:rPr>
              <w:t>4年4月15日后</w:t>
            </w:r>
            <w:r>
              <w:rPr>
                <w:rFonts w:hint="eastAsia" w:ascii="宋体" w:hAnsi="宋体"/>
              </w:rPr>
              <w:t>到款的</w:t>
            </w:r>
            <w:r>
              <w:rPr>
                <w:rFonts w:ascii="宋体" w:hAnsi="宋体"/>
              </w:rPr>
              <w:t>，无法提前开具发票，会后</w:t>
            </w:r>
            <w:r>
              <w:rPr>
                <w:rFonts w:hint="eastAsia" w:ascii="宋体" w:hAnsi="宋体"/>
              </w:rPr>
              <w:t>发送至报名回执上填写的邮箱</w:t>
            </w:r>
            <w:r>
              <w:rPr>
                <w:rFonts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银行汇款</w:t>
            </w:r>
            <w:r>
              <w:rPr>
                <w:rFonts w:hint="eastAsia" w:ascii="宋体" w:hAnsi="宋体"/>
                <w:color w:val="FF0000"/>
              </w:rPr>
              <w:t>（推荐）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发票项目“会议费”（</w:t>
            </w:r>
            <w:r>
              <w:rPr>
                <w:rFonts w:hint="eastAsia" w:ascii="宋体" w:hAnsi="宋体"/>
                <w:sz w:val="24"/>
                <w:szCs w:val="24"/>
              </w:rPr>
              <w:t>发送至报名回执上填写的邮箱</w:t>
            </w:r>
            <w:r>
              <w:rPr>
                <w:rFonts w:ascii="宋体" w:hAnsi="宋体"/>
                <w:sz w:val="24"/>
                <w:szCs w:val="24"/>
              </w:rPr>
              <w:t>）。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汇款信息：电汇时请备注“</w:t>
            </w:r>
            <w:r>
              <w:rPr>
                <w:rFonts w:ascii="宋体" w:hAnsi="宋体"/>
                <w:kern w:val="0"/>
                <w:sz w:val="24"/>
                <w:szCs w:val="24"/>
              </w:rPr>
              <w:t>供热会议费</w:t>
            </w:r>
            <w:r>
              <w:rPr>
                <w:rFonts w:ascii="宋体" w:hAnsi="宋体"/>
                <w:sz w:val="24"/>
                <w:szCs w:val="24"/>
              </w:rPr>
              <w:t>”。</w:t>
            </w:r>
          </w:p>
          <w:p>
            <w:pPr>
              <w:snapToGrid/>
              <w:spacing w:after="0" w:line="360" w:lineRule="auto"/>
              <w:ind w:firstLine="48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w:t>开户名：《煤气与热力》杂志社有限公司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>开户银行：建行天津河西支行</w:t>
            </w:r>
          </w:p>
          <w:p>
            <w:pPr>
              <w:pStyle w:val="14"/>
              <w:spacing w:line="360" w:lineRule="auto"/>
              <w:ind w:left="12" w:leftChars="5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  <w:szCs w:val="24"/>
              </w:rPr>
              <w:t>开户行账号：1200 1635 4000 5251 9618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微店付款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500" w:lineRule="exact"/>
              <w:rPr>
                <w:rFonts w:ascii="宋体" w:hAnsi="宋体"/>
                <w:color w:val="000000"/>
                <w:sz w:val="23"/>
                <w:szCs w:val="23"/>
              </w:rPr>
            </w:pPr>
            <w:r>
              <w:rPr>
                <w:rFonts w:ascii="宋体" w:hAnsi="宋体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4475480</wp:posOffset>
                  </wp:positionH>
                  <wp:positionV relativeFrom="paragraph">
                    <wp:posOffset>-89535</wp:posOffset>
                  </wp:positionV>
                  <wp:extent cx="739140" cy="1299845"/>
                  <wp:effectExtent l="0" t="0" r="0" b="0"/>
                  <wp:wrapNone/>
                  <wp:docPr id="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36195</wp:posOffset>
                  </wp:positionV>
                  <wp:extent cx="714375" cy="714375"/>
                  <wp:effectExtent l="0" t="0" r="9525" b="9525"/>
                  <wp:wrapNone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/>
                <w:b/>
                <w:bCs/>
                <w:color w:val="FF0000"/>
                <w:sz w:val="23"/>
                <w:szCs w:val="23"/>
              </w:rPr>
              <w:t>扫描</w:t>
            </w:r>
            <w:r>
              <w:rPr>
                <w:rFonts w:ascii="宋体" w:hAnsi="宋体"/>
                <w:color w:val="000000"/>
                <w:sz w:val="23"/>
                <w:szCs w:val="23"/>
              </w:rPr>
              <w:t xml:space="preserve">           →</w:t>
            </w:r>
            <w:r>
              <w:rPr>
                <w:rFonts w:ascii="宋体" w:hAnsi="宋体"/>
                <w:b/>
                <w:bCs/>
                <w:color w:val="FF0000"/>
                <w:sz w:val="23"/>
                <w:szCs w:val="23"/>
              </w:rPr>
              <w:t>关注</w:t>
            </w:r>
            <w:r>
              <w:rPr>
                <w:rFonts w:ascii="宋体" w:hAnsi="宋体"/>
                <w:color w:val="000000"/>
                <w:sz w:val="23"/>
                <w:szCs w:val="23"/>
              </w:rPr>
              <w:t>“煤气与热力杂志”公众号→</w:t>
            </w:r>
          </w:p>
          <w:p>
            <w:pPr>
              <w:snapToGrid/>
              <w:spacing w:after="0" w:line="560" w:lineRule="exact"/>
              <w:ind w:firstLine="1725" w:firstLineChars="750"/>
              <w:rPr>
                <w:rFonts w:ascii="宋体" w:hAnsi="宋体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sz w:val="23"/>
                <w:szCs w:val="23"/>
              </w:rPr>
              <w:t>→点击主界面下方的</w:t>
            </w:r>
            <w:r>
              <w:rPr>
                <w:rFonts w:ascii="宋体" w:hAnsi="宋体"/>
                <w:bCs/>
                <w:sz w:val="23"/>
                <w:szCs w:val="23"/>
              </w:rPr>
              <w:t>“</w:t>
            </w:r>
            <w:r>
              <w:rPr>
                <w:rFonts w:hint="eastAsia" w:ascii="宋体" w:hAnsi="宋体"/>
                <w:b/>
                <w:bCs/>
                <w:color w:val="FF0000"/>
                <w:sz w:val="23"/>
                <w:szCs w:val="23"/>
              </w:rPr>
              <w:t>会议&amp;大讲堂</w:t>
            </w:r>
            <w:r>
              <w:rPr>
                <w:rFonts w:ascii="宋体" w:hAnsi="宋体"/>
                <w:bCs/>
                <w:sz w:val="23"/>
                <w:szCs w:val="23"/>
              </w:rPr>
              <w:t>”</w:t>
            </w:r>
            <w:r>
              <w:rPr>
                <w:rFonts w:ascii="宋体" w:hAnsi="宋体"/>
                <w:color w:val="000000"/>
                <w:sz w:val="23"/>
                <w:szCs w:val="23"/>
              </w:rPr>
              <w:t>进入</w:t>
            </w:r>
            <w:r>
              <w:rPr>
                <w:rFonts w:ascii="宋体" w:hAnsi="宋体"/>
                <w:bCs/>
                <w:sz w:val="23"/>
                <w:szCs w:val="23"/>
              </w:rPr>
              <w:t>“</w:t>
            </w:r>
            <w:r>
              <w:rPr>
                <w:rFonts w:ascii="宋体" w:hAnsi="宋体"/>
                <w:b/>
                <w:bCs/>
                <w:color w:val="FF0000"/>
                <w:sz w:val="23"/>
                <w:szCs w:val="23"/>
              </w:rPr>
              <w:t>微店</w:t>
            </w:r>
            <w:r>
              <w:rPr>
                <w:rFonts w:ascii="宋体" w:hAnsi="宋体"/>
                <w:bCs/>
                <w:sz w:val="23"/>
                <w:szCs w:val="23"/>
              </w:rPr>
              <w:t>”</w:t>
            </w:r>
          </w:p>
          <w:p>
            <w:pPr>
              <w:snapToGrid/>
              <w:spacing w:after="0" w:line="560" w:lineRule="exact"/>
              <w:rPr>
                <w:rFonts w:ascii="宋体" w:hAnsi="宋体"/>
                <w:color w:val="000000"/>
                <w:sz w:val="23"/>
                <w:szCs w:val="23"/>
              </w:rPr>
            </w:pPr>
            <w:r>
              <w:rPr>
                <w:rFonts w:ascii="宋体" w:hAnsi="宋体"/>
                <w:color w:val="000000"/>
                <w:sz w:val="23"/>
                <w:szCs w:val="23"/>
              </w:rPr>
              <w:t>→点选相应的“</w:t>
            </w:r>
            <w:r>
              <w:rPr>
                <w:rFonts w:ascii="宋体" w:hAnsi="宋体"/>
                <w:b/>
                <w:bCs/>
                <w:color w:val="FF0000"/>
                <w:sz w:val="23"/>
                <w:szCs w:val="23"/>
              </w:rPr>
              <w:t>供热会会议费</w:t>
            </w:r>
            <w:r>
              <w:rPr>
                <w:rFonts w:ascii="宋体" w:hAnsi="宋体"/>
                <w:bCs/>
                <w:sz w:val="23"/>
                <w:szCs w:val="23"/>
              </w:rPr>
              <w:t>”</w:t>
            </w:r>
            <w:r>
              <w:rPr>
                <w:rFonts w:ascii="宋体" w:hAnsi="宋体"/>
                <w:color w:val="000000"/>
                <w:sz w:val="23"/>
                <w:szCs w:val="23"/>
              </w:rPr>
              <w:t>链接→</w:t>
            </w:r>
            <w:r>
              <w:rPr>
                <w:rFonts w:ascii="宋体" w:hAnsi="宋体"/>
                <w:b/>
                <w:bCs/>
                <w:color w:val="FF0000"/>
                <w:sz w:val="23"/>
                <w:szCs w:val="23"/>
              </w:rPr>
              <w:t>付款购买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增值税</w:t>
            </w:r>
          </w:p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专用发票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发票</w:t>
            </w:r>
          </w:p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抬头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税号</w:t>
            </w: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地址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电话</w:t>
            </w: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开户行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账号</w:t>
            </w: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  <w:p>
            <w:pPr>
              <w:snapToGrid/>
              <w:spacing w:after="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（接收电子发票用）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增值税</w:t>
            </w:r>
          </w:p>
          <w:p>
            <w:pPr>
              <w:snapToGrid/>
              <w:spacing w:after="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普通发票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发票</w:t>
            </w:r>
          </w:p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抬头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税号</w:t>
            </w: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  <w:jc w:val="center"/>
        </w:trPr>
        <w:tc>
          <w:tcPr>
            <w:tcW w:w="124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（接收电子发票用）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  <w:jc w:val="center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住宿</w:t>
            </w:r>
          </w:p>
          <w:p>
            <w:pPr>
              <w:snapToGrid/>
              <w:spacing w:after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FF0000"/>
              </w:rPr>
              <w:t>（必</w:t>
            </w:r>
            <w:r>
              <w:rPr>
                <w:rFonts w:hint="eastAsia" w:ascii="宋体" w:hAnsi="宋体"/>
                <w:color w:val="FF0000"/>
              </w:rPr>
              <w:t>选</w:t>
            </w:r>
            <w:r>
              <w:rPr>
                <w:rFonts w:ascii="宋体" w:hAnsi="宋体"/>
                <w:color w:val="FF0000"/>
              </w:rPr>
              <w:t>）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156" w:beforeLines="50" w:after="0" w:line="360" w:lineRule="auto"/>
              <w:rPr>
                <w:rFonts w:ascii="宋体" w:hAnsi="宋体" w:cs="黑体"/>
                <w:b/>
                <w:color w:val="FF0000"/>
              </w:rPr>
            </w:pPr>
            <w:r>
              <w:rPr>
                <w:rFonts w:hint="eastAsia" w:ascii="宋体" w:hAnsi="宋体" w:cs="黑体"/>
                <w:b/>
                <w:color w:val="FF0000"/>
              </w:rPr>
              <w:t>请在房型前划“√”，并填写房间数量。房间数量有限，先订先得。</w:t>
            </w:r>
          </w:p>
          <w:p>
            <w:pPr>
              <w:snapToGrid/>
              <w:spacing w:after="0" w:line="360" w:lineRule="auto"/>
              <w:rPr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□</w:t>
            </w:r>
            <w:r>
              <w:rPr>
                <w:rFonts w:ascii="宋体" w:hAnsi="宋体" w:cs="仿宋_GB2312"/>
              </w:rPr>
              <w:t xml:space="preserve">  </w:t>
            </w:r>
            <w:r>
              <w:rPr>
                <w:rFonts w:hint="eastAsia" w:ascii="宋体" w:hAnsi="宋体" w:cs="仿宋_GB2312"/>
              </w:rPr>
              <w:t>不住。</w:t>
            </w:r>
          </w:p>
          <w:p>
            <w:pPr>
              <w:snapToGrid/>
              <w:spacing w:after="0" w:line="360" w:lineRule="auto"/>
              <w:rPr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□</w:t>
            </w:r>
            <w:r>
              <w:rPr>
                <w:rFonts w:ascii="宋体" w:hAnsi="宋体" w:cs="仿宋_GB2312"/>
              </w:rPr>
              <w:t xml:space="preserve">  </w:t>
            </w:r>
            <w:r>
              <w:rPr>
                <w:rFonts w:hint="eastAsia" w:ascii="宋体" w:hAnsi="宋体" w:cs="仿宋_GB2312"/>
              </w:rPr>
              <w:t>合住（如已由同事预定，请不要重复预定）。</w:t>
            </w:r>
          </w:p>
          <w:p>
            <w:pPr>
              <w:snapToGrid/>
              <w:spacing w:after="0" w:line="360" w:lineRule="auto"/>
              <w:rPr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 xml:space="preserve">□  </w:t>
            </w:r>
            <w:r>
              <w:rPr>
                <w:rFonts w:ascii="宋体" w:hAnsi="宋体" w:cs="仿宋_GB2312"/>
                <w:u w:val="single"/>
              </w:rPr>
              <w:t xml:space="preserve">      </w:t>
            </w:r>
            <w:r>
              <w:rPr>
                <w:rFonts w:hint="eastAsia" w:ascii="宋体" w:hAnsi="宋体" w:cs="仿宋_GB2312"/>
              </w:rPr>
              <w:t>间</w:t>
            </w:r>
            <w:r>
              <w:rPr>
                <w:rFonts w:ascii="宋体" w:hAnsi="宋体" w:cs="仿宋_GB2312"/>
              </w:rPr>
              <w:t xml:space="preserve">    </w:t>
            </w:r>
            <w:r>
              <w:rPr>
                <w:rFonts w:hint="eastAsia" w:ascii="宋体" w:hAnsi="宋体" w:cs="仿宋_GB2312"/>
              </w:rPr>
              <w:t>A型单间：550元/（间•天），含单早</w:t>
            </w:r>
          </w:p>
          <w:p>
            <w:pPr>
              <w:snapToGrid/>
              <w:spacing w:after="0" w:line="360" w:lineRule="auto"/>
              <w:rPr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 xml:space="preserve">□  </w:t>
            </w:r>
            <w:r>
              <w:rPr>
                <w:rFonts w:ascii="宋体" w:hAnsi="宋体" w:cs="仿宋_GB2312"/>
                <w:u w:val="single"/>
              </w:rPr>
              <w:t xml:space="preserve">      </w:t>
            </w:r>
            <w:r>
              <w:rPr>
                <w:rFonts w:hint="eastAsia" w:ascii="宋体" w:hAnsi="宋体" w:cs="仿宋_GB2312"/>
              </w:rPr>
              <w:t>间</w:t>
            </w:r>
            <w:r>
              <w:rPr>
                <w:rFonts w:ascii="宋体" w:hAnsi="宋体" w:cs="仿宋_GB2312"/>
              </w:rPr>
              <w:t xml:space="preserve">    </w:t>
            </w:r>
            <w:r>
              <w:rPr>
                <w:rFonts w:hint="eastAsia" w:ascii="宋体" w:hAnsi="宋体" w:cs="仿宋_GB2312"/>
              </w:rPr>
              <w:t>A型标间：600元/（间•天），含双早</w:t>
            </w:r>
          </w:p>
          <w:p>
            <w:pPr>
              <w:snapToGrid/>
              <w:spacing w:after="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 xml:space="preserve">□  </w:t>
            </w:r>
            <w:r>
              <w:rPr>
                <w:rFonts w:ascii="宋体" w:hAnsi="宋体" w:cs="仿宋_GB2312"/>
                <w:u w:val="single"/>
              </w:rPr>
              <w:t xml:space="preserve">      </w:t>
            </w:r>
            <w:r>
              <w:rPr>
                <w:rFonts w:hint="eastAsia" w:ascii="宋体" w:hAnsi="宋体" w:cs="仿宋_GB2312"/>
              </w:rPr>
              <w:t>间</w:t>
            </w:r>
            <w:r>
              <w:rPr>
                <w:rFonts w:ascii="宋体" w:hAnsi="宋体" w:cs="仿宋_GB2312"/>
              </w:rPr>
              <w:t xml:space="preserve">    </w:t>
            </w:r>
            <w:r>
              <w:rPr>
                <w:rFonts w:hint="eastAsia" w:ascii="宋体" w:hAnsi="宋体"/>
              </w:rPr>
              <w:t>B型</w:t>
            </w:r>
            <w:r>
              <w:rPr>
                <w:rFonts w:ascii="宋体" w:hAnsi="宋体"/>
              </w:rPr>
              <w:t>单间：</w:t>
            </w:r>
            <w:r>
              <w:rPr>
                <w:rFonts w:hint="eastAsia" w:ascii="宋体" w:hAnsi="宋体"/>
              </w:rPr>
              <w:t>400</w:t>
            </w:r>
            <w:r>
              <w:rPr>
                <w:rFonts w:ascii="宋体" w:hAnsi="宋体"/>
              </w:rPr>
              <w:t>元/（间•天）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含</w:t>
            </w: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>早</w:t>
            </w:r>
          </w:p>
          <w:p>
            <w:pPr>
              <w:snapToGrid/>
              <w:spacing w:after="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 xml:space="preserve">□  </w:t>
            </w:r>
            <w:r>
              <w:rPr>
                <w:rFonts w:ascii="宋体" w:hAnsi="宋体" w:cs="仿宋_GB2312"/>
                <w:u w:val="single"/>
              </w:rPr>
              <w:t xml:space="preserve">      </w:t>
            </w:r>
            <w:r>
              <w:rPr>
                <w:rFonts w:hint="eastAsia" w:ascii="宋体" w:hAnsi="宋体" w:cs="仿宋_GB2312"/>
              </w:rPr>
              <w:t>间</w:t>
            </w:r>
            <w:r>
              <w:rPr>
                <w:rFonts w:ascii="宋体" w:hAnsi="宋体" w:cs="仿宋_GB2312"/>
              </w:rPr>
              <w:t xml:space="preserve">    </w:t>
            </w:r>
            <w:r>
              <w:rPr>
                <w:rFonts w:hint="eastAsia" w:ascii="宋体" w:hAnsi="宋体"/>
              </w:rPr>
              <w:t>B型标间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450</w:t>
            </w:r>
            <w:r>
              <w:rPr>
                <w:rFonts w:ascii="宋体" w:hAnsi="宋体"/>
              </w:rPr>
              <w:t>元/（间•天）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含</w:t>
            </w:r>
            <w:r>
              <w:rPr>
                <w:rFonts w:hint="eastAsia" w:ascii="宋体" w:hAnsi="宋体"/>
              </w:rPr>
              <w:t>双</w:t>
            </w:r>
            <w:r>
              <w:rPr>
                <w:rFonts w:ascii="宋体" w:hAnsi="宋体"/>
              </w:rPr>
              <w:t>早</w:t>
            </w:r>
          </w:p>
          <w:p>
            <w:pPr>
              <w:snapToGrid/>
              <w:spacing w:after="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 xml:space="preserve">□  </w:t>
            </w:r>
            <w:r>
              <w:rPr>
                <w:rFonts w:ascii="宋体" w:hAnsi="宋体" w:cs="仿宋_GB2312"/>
                <w:u w:val="single"/>
              </w:rPr>
              <w:t xml:space="preserve">      </w:t>
            </w:r>
            <w:r>
              <w:rPr>
                <w:rFonts w:hint="eastAsia" w:ascii="宋体" w:hAnsi="宋体" w:cs="仿宋_GB2312"/>
              </w:rPr>
              <w:t>间</w:t>
            </w:r>
            <w:r>
              <w:rPr>
                <w:rFonts w:ascii="宋体" w:hAnsi="宋体" w:cs="仿宋_GB2312"/>
              </w:rPr>
              <w:t xml:space="preserve">    </w:t>
            </w:r>
            <w:r>
              <w:rPr>
                <w:rFonts w:hint="eastAsia" w:ascii="宋体" w:hAnsi="宋体"/>
                <w:lang w:val="en-US" w:eastAsia="zh-CN"/>
              </w:rPr>
              <w:t>C</w:t>
            </w:r>
            <w:r>
              <w:rPr>
                <w:rFonts w:hint="eastAsia" w:ascii="宋体" w:hAnsi="宋体"/>
              </w:rPr>
              <w:t>型</w:t>
            </w:r>
            <w:r>
              <w:rPr>
                <w:rFonts w:ascii="宋体" w:hAnsi="宋体"/>
              </w:rPr>
              <w:t>单间：</w:t>
            </w:r>
            <w:r>
              <w:rPr>
                <w:rFonts w:hint="eastAsia" w:ascii="宋体" w:hAnsi="宋体"/>
              </w:rPr>
              <w:t>400</w:t>
            </w:r>
            <w:r>
              <w:rPr>
                <w:rFonts w:ascii="宋体" w:hAnsi="宋体"/>
              </w:rPr>
              <w:t>元/（间•天）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含</w:t>
            </w: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>早（暂不开放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napToGrid/>
              <w:spacing w:after="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 xml:space="preserve">□  </w:t>
            </w:r>
            <w:r>
              <w:rPr>
                <w:rFonts w:ascii="宋体" w:hAnsi="宋体" w:cs="仿宋_GB2312"/>
                <w:u w:val="single"/>
              </w:rPr>
              <w:t xml:space="preserve">      </w:t>
            </w:r>
            <w:r>
              <w:rPr>
                <w:rFonts w:hint="eastAsia" w:ascii="宋体" w:hAnsi="宋体" w:cs="仿宋_GB2312"/>
              </w:rPr>
              <w:t>间</w:t>
            </w:r>
            <w:r>
              <w:rPr>
                <w:rFonts w:ascii="宋体" w:hAnsi="宋体" w:cs="仿宋_GB2312"/>
              </w:rPr>
              <w:t xml:space="preserve">    </w:t>
            </w:r>
            <w:r>
              <w:rPr>
                <w:rFonts w:hint="eastAsia" w:ascii="宋体" w:hAnsi="宋体"/>
                <w:lang w:val="en-US" w:eastAsia="zh-CN"/>
              </w:rPr>
              <w:t>C</w:t>
            </w:r>
            <w:r>
              <w:rPr>
                <w:rFonts w:hint="eastAsia" w:ascii="宋体" w:hAnsi="宋体"/>
              </w:rPr>
              <w:t>型标间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450</w:t>
            </w:r>
            <w:r>
              <w:rPr>
                <w:rFonts w:ascii="宋体" w:hAnsi="宋体"/>
              </w:rPr>
              <w:t>元/（间•天）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含</w:t>
            </w:r>
            <w:r>
              <w:rPr>
                <w:rFonts w:hint="eastAsia" w:ascii="宋体" w:hAnsi="宋体"/>
              </w:rPr>
              <w:t>双</w:t>
            </w:r>
            <w:r>
              <w:rPr>
                <w:rFonts w:ascii="宋体" w:hAnsi="宋体"/>
              </w:rPr>
              <w:t>早（暂不开放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napToGrid/>
              <w:spacing w:after="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</w:rPr>
              <w:t>请在住宿的日期后划“√”：2</w:t>
            </w:r>
            <w:r>
              <w:rPr>
                <w:rFonts w:ascii="宋体" w:hAnsi="宋体" w:cs="仿宋_GB2312"/>
              </w:rPr>
              <w:t>4</w:t>
            </w:r>
            <w:r>
              <w:rPr>
                <w:rFonts w:hint="eastAsia" w:ascii="宋体" w:hAnsi="宋体" w:cs="仿宋_GB2312"/>
              </w:rPr>
              <w:t>日□</w:t>
            </w:r>
            <w:r>
              <w:rPr>
                <w:rFonts w:ascii="宋体" w:hAnsi="宋体" w:cs="仿宋_GB2312"/>
              </w:rPr>
              <w:t xml:space="preserve">    </w:t>
            </w:r>
            <w:r>
              <w:rPr>
                <w:rFonts w:hint="eastAsia" w:ascii="宋体" w:hAnsi="宋体" w:cs="仿宋_GB2312"/>
              </w:rPr>
              <w:t>2</w:t>
            </w:r>
            <w:r>
              <w:rPr>
                <w:rFonts w:ascii="宋体" w:hAnsi="宋体" w:cs="仿宋_GB2312"/>
              </w:rPr>
              <w:t>5</w:t>
            </w:r>
            <w:r>
              <w:rPr>
                <w:rFonts w:hint="eastAsia" w:ascii="宋体" w:hAnsi="宋体" w:cs="仿宋_GB2312"/>
              </w:rPr>
              <w:t>日□</w:t>
            </w:r>
            <w:r>
              <w:rPr>
                <w:rFonts w:ascii="宋体" w:hAnsi="宋体" w:cs="仿宋_GB2312"/>
              </w:rPr>
              <w:t xml:space="preserve">   </w:t>
            </w:r>
            <w:r>
              <w:rPr>
                <w:rFonts w:hint="eastAsia" w:ascii="宋体" w:hAnsi="宋体" w:cs="仿宋_GB2312"/>
              </w:rPr>
              <w:t>2</w:t>
            </w:r>
            <w:r>
              <w:rPr>
                <w:rFonts w:ascii="宋体" w:hAnsi="宋体" w:cs="仿宋_GB2312"/>
              </w:rPr>
              <w:t>6</w:t>
            </w:r>
            <w:r>
              <w:rPr>
                <w:rFonts w:hint="eastAsia" w:ascii="宋体" w:hAnsi="宋体" w:cs="仿宋_GB2312"/>
              </w:rPr>
              <w:t>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分会场</w:t>
            </w:r>
          </w:p>
          <w:p>
            <w:pPr>
              <w:snapToGrid/>
              <w:spacing w:after="0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FF0000"/>
              </w:rPr>
              <w:t>（必</w:t>
            </w:r>
            <w:r>
              <w:rPr>
                <w:rFonts w:hint="eastAsia" w:ascii="宋体" w:hAnsi="宋体"/>
                <w:color w:val="FF0000"/>
              </w:rPr>
              <w:t>选</w:t>
            </w:r>
            <w:r>
              <w:rPr>
                <w:rFonts w:ascii="宋体" w:hAnsi="宋体"/>
                <w:color w:val="FF0000"/>
              </w:rPr>
              <w:t>）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36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</w:rPr>
              <w:t>□第一分会场：</w:t>
            </w:r>
            <w:r>
              <w:rPr>
                <w:rFonts w:hint="eastAsia" w:ascii="宋体" w:hAnsi="宋体"/>
                <w:szCs w:val="24"/>
              </w:rPr>
              <w:t>换热站及二次网物联调节</w:t>
            </w:r>
          </w:p>
          <w:p>
            <w:pPr>
              <w:snapToGrid/>
              <w:spacing w:after="0"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□第二分会场：</w:t>
            </w:r>
            <w:r>
              <w:rPr>
                <w:rFonts w:hint="eastAsia" w:ascii="宋体" w:hAnsi="宋体"/>
              </w:rPr>
              <w:t>智慧供热</w:t>
            </w:r>
          </w:p>
          <w:p>
            <w:pPr>
              <w:snapToGrid/>
              <w:spacing w:after="0" w:line="36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</w:rPr>
              <w:t>□第三分会场：</w:t>
            </w:r>
            <w:r>
              <w:rPr>
                <w:rFonts w:hint="eastAsia" w:ascii="宋体" w:hAnsi="宋体"/>
                <w:szCs w:val="24"/>
              </w:rPr>
              <w:t>供热管网不停输应急抢修与失水管控</w:t>
            </w:r>
          </w:p>
          <w:p>
            <w:pPr>
              <w:snapToGrid/>
              <w:spacing w:after="0"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□第</w:t>
            </w: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>分会场：</w:t>
            </w:r>
            <w:r>
              <w:rPr>
                <w:rFonts w:hint="eastAsia" w:ascii="宋体" w:hAnsi="宋体"/>
                <w:szCs w:val="24"/>
              </w:rPr>
              <w:t>供热计量行业问题的思考与建议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exact"/>
          <w:jc w:val="center"/>
        </w:trPr>
        <w:tc>
          <w:tcPr>
            <w:tcW w:w="12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接机/站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after="0"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1、发车时间：13:30、14:30、15:30、16:30、17:30、18:30、19:30</w:t>
            </w:r>
          </w:p>
          <w:p>
            <w:pPr>
              <w:snapToGrid/>
              <w:spacing w:after="0"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2、集合地点：</w:t>
            </w:r>
          </w:p>
          <w:p>
            <w:pPr>
              <w:snapToGrid/>
              <w:spacing w:after="0"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①烟台南站（集合点：出站口）</w:t>
            </w:r>
          </w:p>
          <w:p>
            <w:pPr>
              <w:snapToGrid/>
              <w:spacing w:after="0"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②烟台蓬莱机场（集合点：1楼到达层7号门大厅）</w:t>
            </w:r>
          </w:p>
          <w:p>
            <w:pPr>
              <w:snapToGrid/>
              <w:spacing w:after="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登记乘车，航班/高铁信息反馈至：刘灵芝：136 0214 6833</w:t>
            </w:r>
          </w:p>
        </w:tc>
      </w:tr>
    </w:tbl>
    <w:p>
      <w:pPr>
        <w:spacing w:after="0" w:line="360" w:lineRule="auto"/>
        <w:rPr>
          <w:rFonts w:ascii="宋体" w:hAnsi="宋体"/>
          <w:szCs w:val="21"/>
        </w:rPr>
      </w:pPr>
      <w:r>
        <w:rPr>
          <w:rFonts w:ascii="宋体" w:hAnsi="宋体"/>
        </w:rPr>
        <w:t>会务组联系方式：</w:t>
      </w:r>
      <w:r>
        <w:rPr>
          <w:rFonts w:ascii="宋体" w:hAnsi="宋体"/>
          <w:color w:val="000000"/>
        </w:rPr>
        <w:t>刘淼：138 2004 8577；李晓静：150 1119 0320；</w:t>
      </w:r>
      <w:r>
        <w:rPr>
          <w:rFonts w:hint="eastAsia" w:ascii="宋体" w:hAnsi="宋体"/>
          <w:color w:val="000000"/>
        </w:rPr>
        <w:t>贺明健</w:t>
      </w:r>
      <w:r>
        <w:rPr>
          <w:rFonts w:ascii="宋体" w:hAnsi="宋体"/>
          <w:color w:val="000000"/>
        </w:rPr>
        <w:t>：133 5209 2878</w:t>
      </w:r>
    </w:p>
    <w:sectPr>
      <w:pgSz w:w="11907" w:h="16840"/>
      <w:pgMar w:top="1021" w:right="720" w:bottom="1021" w:left="720" w:header="567" w:footer="56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2000019F" w:csb1="4F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82C7A"/>
    <w:multiLevelType w:val="multilevel"/>
    <w:tmpl w:val="03882C7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1138523D"/>
    <w:multiLevelType w:val="multilevel"/>
    <w:tmpl w:val="113852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MmRmODJkNDQ3MzMyZjBjY2Y4YmIwNWQ0NTE3MDkifQ=="/>
  </w:docVars>
  <w:rsids>
    <w:rsidRoot w:val="00D31D50"/>
    <w:rsid w:val="0003001D"/>
    <w:rsid w:val="00031CD1"/>
    <w:rsid w:val="0003613B"/>
    <w:rsid w:val="000519BD"/>
    <w:rsid w:val="0006491D"/>
    <w:rsid w:val="000A20BF"/>
    <w:rsid w:val="000A354C"/>
    <w:rsid w:val="000C0E82"/>
    <w:rsid w:val="000E0604"/>
    <w:rsid w:val="00116B8E"/>
    <w:rsid w:val="00133AD1"/>
    <w:rsid w:val="00160DFE"/>
    <w:rsid w:val="00170118"/>
    <w:rsid w:val="00183B6A"/>
    <w:rsid w:val="001974BE"/>
    <w:rsid w:val="001A458B"/>
    <w:rsid w:val="001B62F1"/>
    <w:rsid w:val="001C43D2"/>
    <w:rsid w:val="001C5C9E"/>
    <w:rsid w:val="001D1E3C"/>
    <w:rsid w:val="001D55B1"/>
    <w:rsid w:val="001F5170"/>
    <w:rsid w:val="0021644F"/>
    <w:rsid w:val="00224E0F"/>
    <w:rsid w:val="0023553D"/>
    <w:rsid w:val="00236066"/>
    <w:rsid w:val="00260D6A"/>
    <w:rsid w:val="0026496E"/>
    <w:rsid w:val="0027488C"/>
    <w:rsid w:val="00292B1B"/>
    <w:rsid w:val="0029549C"/>
    <w:rsid w:val="002964FE"/>
    <w:rsid w:val="002B3089"/>
    <w:rsid w:val="002F67F3"/>
    <w:rsid w:val="00302AC5"/>
    <w:rsid w:val="00312B5F"/>
    <w:rsid w:val="00323B43"/>
    <w:rsid w:val="00336935"/>
    <w:rsid w:val="0035672E"/>
    <w:rsid w:val="003670EC"/>
    <w:rsid w:val="003859DA"/>
    <w:rsid w:val="003A0F44"/>
    <w:rsid w:val="003D23E3"/>
    <w:rsid w:val="003D37D8"/>
    <w:rsid w:val="003D4B98"/>
    <w:rsid w:val="003E4BF1"/>
    <w:rsid w:val="003E5CCD"/>
    <w:rsid w:val="003F1211"/>
    <w:rsid w:val="003F5303"/>
    <w:rsid w:val="004038D3"/>
    <w:rsid w:val="00416E1F"/>
    <w:rsid w:val="00426133"/>
    <w:rsid w:val="00430017"/>
    <w:rsid w:val="004358AB"/>
    <w:rsid w:val="00451192"/>
    <w:rsid w:val="004726B5"/>
    <w:rsid w:val="004834BF"/>
    <w:rsid w:val="004838C8"/>
    <w:rsid w:val="004B7E26"/>
    <w:rsid w:val="004E1C98"/>
    <w:rsid w:val="004E35EA"/>
    <w:rsid w:val="004F62FC"/>
    <w:rsid w:val="00512CBD"/>
    <w:rsid w:val="00514A94"/>
    <w:rsid w:val="00520614"/>
    <w:rsid w:val="00525C0A"/>
    <w:rsid w:val="0052622B"/>
    <w:rsid w:val="00537727"/>
    <w:rsid w:val="00545BFD"/>
    <w:rsid w:val="0055127F"/>
    <w:rsid w:val="00552643"/>
    <w:rsid w:val="0057218F"/>
    <w:rsid w:val="005957E4"/>
    <w:rsid w:val="00595917"/>
    <w:rsid w:val="005A3BC7"/>
    <w:rsid w:val="005A7556"/>
    <w:rsid w:val="005C7171"/>
    <w:rsid w:val="0060465D"/>
    <w:rsid w:val="0060528B"/>
    <w:rsid w:val="006377B1"/>
    <w:rsid w:val="00640BB7"/>
    <w:rsid w:val="00654CAC"/>
    <w:rsid w:val="00656FDE"/>
    <w:rsid w:val="006638AA"/>
    <w:rsid w:val="0066789D"/>
    <w:rsid w:val="0068412C"/>
    <w:rsid w:val="006874F3"/>
    <w:rsid w:val="006900DE"/>
    <w:rsid w:val="006D2A93"/>
    <w:rsid w:val="006E25B4"/>
    <w:rsid w:val="00701CCB"/>
    <w:rsid w:val="007353A3"/>
    <w:rsid w:val="007371F5"/>
    <w:rsid w:val="00740EF3"/>
    <w:rsid w:val="00775762"/>
    <w:rsid w:val="007769E4"/>
    <w:rsid w:val="00790784"/>
    <w:rsid w:val="007D3801"/>
    <w:rsid w:val="007D6035"/>
    <w:rsid w:val="007D6697"/>
    <w:rsid w:val="007F03AB"/>
    <w:rsid w:val="007F28C2"/>
    <w:rsid w:val="007F3659"/>
    <w:rsid w:val="00807B9B"/>
    <w:rsid w:val="008123F9"/>
    <w:rsid w:val="00817AD2"/>
    <w:rsid w:val="0083394A"/>
    <w:rsid w:val="008454A7"/>
    <w:rsid w:val="00896478"/>
    <w:rsid w:val="008974D7"/>
    <w:rsid w:val="008A3E30"/>
    <w:rsid w:val="008B7726"/>
    <w:rsid w:val="008D07AE"/>
    <w:rsid w:val="008E10B2"/>
    <w:rsid w:val="008E2450"/>
    <w:rsid w:val="009048D6"/>
    <w:rsid w:val="0090664D"/>
    <w:rsid w:val="0090777C"/>
    <w:rsid w:val="00910094"/>
    <w:rsid w:val="00910E97"/>
    <w:rsid w:val="00913976"/>
    <w:rsid w:val="00915352"/>
    <w:rsid w:val="00950DF5"/>
    <w:rsid w:val="0096232D"/>
    <w:rsid w:val="00981539"/>
    <w:rsid w:val="009B19DB"/>
    <w:rsid w:val="009C223E"/>
    <w:rsid w:val="009C335A"/>
    <w:rsid w:val="00A07EEE"/>
    <w:rsid w:val="00A16BBE"/>
    <w:rsid w:val="00A26310"/>
    <w:rsid w:val="00A46D43"/>
    <w:rsid w:val="00A813B2"/>
    <w:rsid w:val="00A8640C"/>
    <w:rsid w:val="00AC2D9D"/>
    <w:rsid w:val="00AC312B"/>
    <w:rsid w:val="00AC6934"/>
    <w:rsid w:val="00AE01C2"/>
    <w:rsid w:val="00B06463"/>
    <w:rsid w:val="00B1742E"/>
    <w:rsid w:val="00B17572"/>
    <w:rsid w:val="00B50523"/>
    <w:rsid w:val="00B72C4E"/>
    <w:rsid w:val="00B7347C"/>
    <w:rsid w:val="00B91AB9"/>
    <w:rsid w:val="00BB4FC9"/>
    <w:rsid w:val="00BC3D74"/>
    <w:rsid w:val="00BE5B9E"/>
    <w:rsid w:val="00C05560"/>
    <w:rsid w:val="00C100C7"/>
    <w:rsid w:val="00C259B8"/>
    <w:rsid w:val="00C31629"/>
    <w:rsid w:val="00C45075"/>
    <w:rsid w:val="00C50F1D"/>
    <w:rsid w:val="00C64180"/>
    <w:rsid w:val="00C833C8"/>
    <w:rsid w:val="00C86641"/>
    <w:rsid w:val="00C91407"/>
    <w:rsid w:val="00CA1B41"/>
    <w:rsid w:val="00CC11C5"/>
    <w:rsid w:val="00CD2C53"/>
    <w:rsid w:val="00D03280"/>
    <w:rsid w:val="00D075FD"/>
    <w:rsid w:val="00D14B2B"/>
    <w:rsid w:val="00D31D50"/>
    <w:rsid w:val="00D6795E"/>
    <w:rsid w:val="00D75B28"/>
    <w:rsid w:val="00D93C95"/>
    <w:rsid w:val="00D95C1D"/>
    <w:rsid w:val="00DA19B4"/>
    <w:rsid w:val="00DA2686"/>
    <w:rsid w:val="00DA7861"/>
    <w:rsid w:val="00DB229D"/>
    <w:rsid w:val="00DE33BF"/>
    <w:rsid w:val="00DF0AF0"/>
    <w:rsid w:val="00DF6296"/>
    <w:rsid w:val="00E2013A"/>
    <w:rsid w:val="00E214B4"/>
    <w:rsid w:val="00E22BD8"/>
    <w:rsid w:val="00E44F69"/>
    <w:rsid w:val="00E46048"/>
    <w:rsid w:val="00E54570"/>
    <w:rsid w:val="00E5585F"/>
    <w:rsid w:val="00E81B5F"/>
    <w:rsid w:val="00E9009F"/>
    <w:rsid w:val="00ED64EC"/>
    <w:rsid w:val="00EE314A"/>
    <w:rsid w:val="00EF4E03"/>
    <w:rsid w:val="00F046E6"/>
    <w:rsid w:val="00F071A5"/>
    <w:rsid w:val="00F11978"/>
    <w:rsid w:val="00F213F5"/>
    <w:rsid w:val="00F2539C"/>
    <w:rsid w:val="00F60049"/>
    <w:rsid w:val="00F916DC"/>
    <w:rsid w:val="00FA4930"/>
    <w:rsid w:val="00FB22FD"/>
    <w:rsid w:val="00FB5287"/>
    <w:rsid w:val="00FF07E8"/>
    <w:rsid w:val="035C1990"/>
    <w:rsid w:val="04781A0B"/>
    <w:rsid w:val="052A53FB"/>
    <w:rsid w:val="07FC0BA5"/>
    <w:rsid w:val="09E85885"/>
    <w:rsid w:val="0DC67C8B"/>
    <w:rsid w:val="0F624E0E"/>
    <w:rsid w:val="0F957915"/>
    <w:rsid w:val="106A0DA2"/>
    <w:rsid w:val="10B06CAA"/>
    <w:rsid w:val="161C0D90"/>
    <w:rsid w:val="17365E81"/>
    <w:rsid w:val="17C3523B"/>
    <w:rsid w:val="1EBD0C36"/>
    <w:rsid w:val="1FFD0530"/>
    <w:rsid w:val="212154AC"/>
    <w:rsid w:val="22192618"/>
    <w:rsid w:val="22407BB4"/>
    <w:rsid w:val="24092228"/>
    <w:rsid w:val="269B415A"/>
    <w:rsid w:val="29FC6AB7"/>
    <w:rsid w:val="2B577D1D"/>
    <w:rsid w:val="2EEF2F90"/>
    <w:rsid w:val="2F854E58"/>
    <w:rsid w:val="2FE51D9B"/>
    <w:rsid w:val="30C16364"/>
    <w:rsid w:val="340842AA"/>
    <w:rsid w:val="36603F29"/>
    <w:rsid w:val="37103565"/>
    <w:rsid w:val="385B52F0"/>
    <w:rsid w:val="3A8328DC"/>
    <w:rsid w:val="3B5B73B5"/>
    <w:rsid w:val="3D954E00"/>
    <w:rsid w:val="3F214472"/>
    <w:rsid w:val="3F3B3785"/>
    <w:rsid w:val="3FFFABCD"/>
    <w:rsid w:val="40662A84"/>
    <w:rsid w:val="425F3425"/>
    <w:rsid w:val="43E45962"/>
    <w:rsid w:val="46032B23"/>
    <w:rsid w:val="4819662E"/>
    <w:rsid w:val="48C22822"/>
    <w:rsid w:val="49562B47"/>
    <w:rsid w:val="4AF3760A"/>
    <w:rsid w:val="4BB52B12"/>
    <w:rsid w:val="4D8F7F44"/>
    <w:rsid w:val="4EC512BE"/>
    <w:rsid w:val="4FE5331E"/>
    <w:rsid w:val="50890122"/>
    <w:rsid w:val="53FA5565"/>
    <w:rsid w:val="54CA318A"/>
    <w:rsid w:val="56813D1C"/>
    <w:rsid w:val="56CF4142"/>
    <w:rsid w:val="58DA5965"/>
    <w:rsid w:val="5A292A2E"/>
    <w:rsid w:val="5AEF83ED"/>
    <w:rsid w:val="5FBA3C8D"/>
    <w:rsid w:val="5FFB74A2"/>
    <w:rsid w:val="60B847DE"/>
    <w:rsid w:val="60C43183"/>
    <w:rsid w:val="61CE1ED9"/>
    <w:rsid w:val="624F0299"/>
    <w:rsid w:val="62612C54"/>
    <w:rsid w:val="65605444"/>
    <w:rsid w:val="65AB4911"/>
    <w:rsid w:val="66C043ED"/>
    <w:rsid w:val="695157D0"/>
    <w:rsid w:val="69894F6A"/>
    <w:rsid w:val="6A1D1E0A"/>
    <w:rsid w:val="6BFE43F6"/>
    <w:rsid w:val="6D107750"/>
    <w:rsid w:val="6EBF142E"/>
    <w:rsid w:val="6F2B0871"/>
    <w:rsid w:val="6F57A409"/>
    <w:rsid w:val="70111815"/>
    <w:rsid w:val="72EDBA32"/>
    <w:rsid w:val="74F37518"/>
    <w:rsid w:val="76EC08E6"/>
    <w:rsid w:val="78370287"/>
    <w:rsid w:val="78570929"/>
    <w:rsid w:val="7AC35E02"/>
    <w:rsid w:val="7CEE4CBE"/>
    <w:rsid w:val="7CFE33E5"/>
    <w:rsid w:val="7F5467FF"/>
    <w:rsid w:val="7F6FD765"/>
    <w:rsid w:val="7FF31809"/>
    <w:rsid w:val="9EEFA091"/>
    <w:rsid w:val="AE347D14"/>
    <w:rsid w:val="B1FFBF13"/>
    <w:rsid w:val="BED65BB0"/>
    <w:rsid w:val="D3CCCF30"/>
    <w:rsid w:val="DB9F1CFF"/>
    <w:rsid w:val="DBDB46C7"/>
    <w:rsid w:val="E8CA1F28"/>
    <w:rsid w:val="ED7FBFF6"/>
    <w:rsid w:val="FEFFFB17"/>
    <w:rsid w:val="FF9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cs="宋体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0"/>
    <w:rPr>
      <w:color w:val="0000FF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字符"/>
    <w:basedOn w:val="8"/>
    <w:link w:val="3"/>
    <w:uiPriority w:val="99"/>
    <w:rPr>
      <w:rFonts w:ascii="Tahoma" w:hAnsi="Tahoma"/>
      <w:sz w:val="18"/>
      <w:szCs w:val="18"/>
    </w:rPr>
  </w:style>
  <w:style w:type="paragraph" w:customStyle="1" w:styleId="14">
    <w:name w:val="1"/>
    <w:basedOn w:val="1"/>
    <w:next w:val="15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/>
      <w:kern w:val="2"/>
      <w:sz w:val="21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paragraph" w:customStyle="1" w:styleId="16">
    <w:name w:val="Revision"/>
    <w:hidden/>
    <w:unhideWhenUsed/>
    <w:uiPriority w:val="99"/>
    <w:rPr>
      <w:rFonts w:ascii="Times New Roman" w:hAnsi="Times New Roman" w:eastAsia="宋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680</Words>
  <Characters>3879</Characters>
  <Lines>32</Lines>
  <Paragraphs>9</Paragraphs>
  <TotalTime>63</TotalTime>
  <ScaleCrop>false</ScaleCrop>
  <LinksUpToDate>false</LinksUpToDate>
  <CharactersWithSpaces>4550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2024-02-26T14:30:00Z</dcterms:created>
  <dc:creator>Administrator</dc:creator>
  <cp:lastModifiedBy>byang parang</cp:lastModifiedBy>
  <cp:lastPrinted>2024-02-27T14:30:00Z</cp:lastPrinted>
  <dcterms:modified xsi:type="dcterms:W3CDTF">2024-03-01T06:59:46Z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3B11F94A65DB4E2490408504391C618A_13</vt:lpwstr>
  </property>
</Properties>
</file>